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CC0" w:rsidRDefault="0027052D" w:rsidP="00C33CC0">
      <w:pPr>
        <w:spacing w:line="480" w:lineRule="auto"/>
        <w:jc w:val="center"/>
        <w:rPr>
          <w:rFonts w:ascii="Tahoma" w:hAnsi="Tahoma" w:cs="Tahoma"/>
          <w:b/>
          <w:u w:val="single"/>
        </w:rPr>
      </w:pPr>
      <w:r w:rsidRPr="0027052D">
        <w:rPr>
          <w:rFonts w:ascii="Tahoma" w:hAnsi="Tahoma" w:cs="Tahoma"/>
          <w:b/>
          <w:u w:val="single"/>
        </w:rPr>
        <w:t>ΤΕΧΝΙΚΕΣ ΠΡΟΔΙΑΓΡΑΦΕΣ ΕΛΑΣΤΟΜΕΡΙΚΩΝ ΑΝΤΛΙΩΝ ΠΟΛΛΑΠΛΩΝ ΡΟΩΝ</w:t>
      </w:r>
    </w:p>
    <w:p w:rsidR="001C4E97" w:rsidRPr="0027052D" w:rsidRDefault="0027052D" w:rsidP="00C33CC0">
      <w:pPr>
        <w:spacing w:line="480" w:lineRule="auto"/>
        <w:jc w:val="center"/>
        <w:rPr>
          <w:rFonts w:ascii="Tahoma" w:hAnsi="Tahoma" w:cs="Tahoma"/>
          <w:b/>
          <w:u w:val="single"/>
        </w:rPr>
      </w:pPr>
      <w:r w:rsidRPr="0027052D">
        <w:rPr>
          <w:rFonts w:ascii="Tahoma" w:hAnsi="Tahoma" w:cs="Tahoma"/>
          <w:b/>
          <w:u w:val="single"/>
        </w:rPr>
        <w:t xml:space="preserve"> ΓΙΑ ΜΤΧ ΑΝΑΛΓΗΣΙΑ</w:t>
      </w:r>
    </w:p>
    <w:p w:rsidR="0027052D" w:rsidRPr="0027052D" w:rsidRDefault="0027052D" w:rsidP="00C33CC0">
      <w:pPr>
        <w:spacing w:line="480" w:lineRule="auto"/>
        <w:jc w:val="center"/>
        <w:rPr>
          <w:rFonts w:ascii="Tahoma" w:hAnsi="Tahoma" w:cs="Tahoma"/>
          <w:b/>
          <w:u w:val="single"/>
        </w:rPr>
      </w:pPr>
    </w:p>
    <w:p w:rsidR="0027052D" w:rsidRDefault="0027052D" w:rsidP="00C33CC0">
      <w:pPr>
        <w:pStyle w:val="a3"/>
        <w:numPr>
          <w:ilvl w:val="0"/>
          <w:numId w:val="1"/>
        </w:numPr>
        <w:spacing w:line="480" w:lineRule="auto"/>
        <w:ind w:left="714" w:hanging="35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Φορητή αντλία με </w:t>
      </w:r>
      <w:proofErr w:type="spellStart"/>
      <w:r>
        <w:rPr>
          <w:rFonts w:ascii="Tahoma" w:hAnsi="Tahoma" w:cs="Tahoma"/>
        </w:rPr>
        <w:t>ελαστομερές</w:t>
      </w:r>
      <w:proofErr w:type="spellEnd"/>
      <w:r>
        <w:rPr>
          <w:rFonts w:ascii="Tahoma" w:hAnsi="Tahoma" w:cs="Tahoma"/>
        </w:rPr>
        <w:t xml:space="preserve"> μπαλόνι από </w:t>
      </w:r>
      <w:proofErr w:type="spellStart"/>
      <w:r>
        <w:rPr>
          <w:rFonts w:ascii="Tahoma" w:hAnsi="Tahoma" w:cs="Tahoma"/>
        </w:rPr>
        <w:t>πολυϊσοπρένιο</w:t>
      </w:r>
      <w:proofErr w:type="spellEnd"/>
      <w:r>
        <w:rPr>
          <w:rFonts w:ascii="Tahoma" w:hAnsi="Tahoma" w:cs="Tahoma"/>
        </w:rPr>
        <w:t>, μιας χρήσης εφοδιασμένη με μηχανισμό ακριβείας, πολλαπλών ταχυτήτων ροής 5-7-12</w:t>
      </w:r>
      <w:r>
        <w:rPr>
          <w:rFonts w:ascii="Tahoma" w:hAnsi="Tahoma" w:cs="Tahoma"/>
          <w:lang w:val="en-US"/>
        </w:rPr>
        <w:t>ml</w:t>
      </w:r>
      <w:r w:rsidRPr="0027052D">
        <w:rPr>
          <w:rFonts w:ascii="Tahoma" w:hAnsi="Tahoma" w:cs="Tahoma"/>
        </w:rPr>
        <w:t>/</w:t>
      </w:r>
      <w:r>
        <w:rPr>
          <w:rFonts w:ascii="Tahoma" w:hAnsi="Tahoma" w:cs="Tahoma"/>
          <w:lang w:val="en-US"/>
        </w:rPr>
        <w:t>hr</w:t>
      </w:r>
      <w:r w:rsidRPr="0027052D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>χωρητικότητας 240</w:t>
      </w:r>
      <w:r>
        <w:rPr>
          <w:rFonts w:ascii="Tahoma" w:hAnsi="Tahoma" w:cs="Tahoma"/>
          <w:lang w:val="en-US"/>
        </w:rPr>
        <w:t>ml</w:t>
      </w:r>
      <w:r w:rsidRPr="0027052D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>μέγιστης χωρητικότητας 300</w:t>
      </w:r>
      <w:r>
        <w:rPr>
          <w:rFonts w:ascii="Tahoma" w:hAnsi="Tahoma" w:cs="Tahoma"/>
          <w:lang w:val="en-US"/>
        </w:rPr>
        <w:t>ml</w:t>
      </w:r>
      <w:r w:rsidRPr="0027052D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>κατάλληλη για διάρκεια χορήγησης 20 έως 48 ωρών.</w:t>
      </w:r>
    </w:p>
    <w:p w:rsidR="0027052D" w:rsidRDefault="0027052D" w:rsidP="00C33CC0">
      <w:pPr>
        <w:pStyle w:val="a3"/>
        <w:numPr>
          <w:ilvl w:val="0"/>
          <w:numId w:val="1"/>
        </w:numPr>
        <w:spacing w:line="480" w:lineRule="auto"/>
        <w:ind w:left="714" w:hanging="35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Ο αυλός χορήγησης να είναι </w:t>
      </w:r>
      <w:proofErr w:type="spellStart"/>
      <w:r>
        <w:rPr>
          <w:rFonts w:ascii="Tahoma" w:hAnsi="Tahoma" w:cs="Tahoma"/>
        </w:rPr>
        <w:t>προσυνδεδεμένος</w:t>
      </w:r>
      <w:proofErr w:type="spellEnd"/>
      <w:r>
        <w:rPr>
          <w:rFonts w:ascii="Tahoma" w:hAnsi="Tahoma" w:cs="Tahoma"/>
        </w:rPr>
        <w:t xml:space="preserve"> στο σώμα της αντλίας. Η αντλία να διαθέτει ειδικό κλειδί ρύθμισης της ροής για αποφυγή παρέμβασης του ασθενούς στην ταχύτητα ροής. Το περίβλημα της συσκευής να είναι από σκληρό υλικό, ώστε να αποφεύγεται η συμπίεση του θαλάμου υποδοχής του φαρμάκου</w:t>
      </w:r>
      <w:r w:rsidR="00E375B4">
        <w:rPr>
          <w:rFonts w:ascii="Tahoma" w:hAnsi="Tahoma" w:cs="Tahoma"/>
        </w:rPr>
        <w:t>. Να λειτουργεί με τη διαφορά πίεσης που ασκεί ο θάλαμος υποδοχής του φαρμάκου</w:t>
      </w:r>
      <w:r>
        <w:rPr>
          <w:rFonts w:ascii="Tahoma" w:hAnsi="Tahoma" w:cs="Tahoma"/>
        </w:rPr>
        <w:t xml:space="preserve"> (το μπαλόνι) στη διάμετρο του ρυθμιστή ροής. Να διαθέτει εσωτερικό φίλτρο σωματιδίων (πλήρως κλειστό κύκλωμα).</w:t>
      </w:r>
    </w:p>
    <w:p w:rsidR="0027052D" w:rsidRPr="0027052D" w:rsidRDefault="0027052D" w:rsidP="0027052D">
      <w:pPr>
        <w:pStyle w:val="a3"/>
        <w:numPr>
          <w:ilvl w:val="0"/>
          <w:numId w:val="1"/>
        </w:numPr>
        <w:spacing w:line="480" w:lineRule="auto"/>
        <w:ind w:left="714" w:hanging="35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Η οδός πλήρωσης να φέρει ανεπίστροφη βαλβίδα. Το σύστημα να μην φέρει διακόπτες ή μέσα τα οποία μπορεί να διακόψουν τη ζητούμενη ροή του φαρμάκου. Ο ρυθμιστής ροής να βρίσκεται στο άκρο του αυλού χορήγησης. Να διαθέτει αποστειρωμένη συσκευασία, σήμανση </w:t>
      </w:r>
      <w:r>
        <w:rPr>
          <w:rFonts w:ascii="Tahoma" w:hAnsi="Tahoma" w:cs="Tahoma"/>
          <w:lang w:val="en-US"/>
        </w:rPr>
        <w:t xml:space="preserve">CE, </w:t>
      </w:r>
      <w:r>
        <w:rPr>
          <w:rFonts w:ascii="Tahoma" w:hAnsi="Tahoma" w:cs="Tahoma"/>
        </w:rPr>
        <w:t>αναγραφή παρτίδας.</w:t>
      </w:r>
    </w:p>
    <w:sectPr w:rsidR="0027052D" w:rsidRPr="0027052D" w:rsidSect="0027052D">
      <w:pgSz w:w="11906" w:h="16838"/>
      <w:pgMar w:top="992" w:right="1247" w:bottom="181" w:left="748" w:header="720" w:footer="720" w:gutter="0"/>
      <w:cols w:space="708"/>
      <w:docGrid w:linePitch="38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AF6FB4"/>
    <w:multiLevelType w:val="hybridMultilevel"/>
    <w:tmpl w:val="833E57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rawingGridVerticalSpacing w:val="191"/>
  <w:displayHorizontalDrawingGridEvery w:val="2"/>
  <w:displayVerticalDrawingGridEvery w:val="2"/>
  <w:characterSpacingControl w:val="doNotCompress"/>
  <w:compat/>
  <w:rsids>
    <w:rsidRoot w:val="0027052D"/>
    <w:rsid w:val="001C4E97"/>
    <w:rsid w:val="001C5F98"/>
    <w:rsid w:val="0027052D"/>
    <w:rsid w:val="00544EA6"/>
    <w:rsid w:val="00545CDC"/>
    <w:rsid w:val="00C33CC0"/>
    <w:rsid w:val="00CD03F8"/>
    <w:rsid w:val="00E37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5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A85D6-6E38-40C5-8EDE-A6FF8D2D8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kpsaraki</dc:creator>
  <cp:keywords/>
  <dc:description/>
  <cp:lastModifiedBy>kpsaraki</cp:lastModifiedBy>
  <cp:revision>4</cp:revision>
  <dcterms:created xsi:type="dcterms:W3CDTF">2018-05-08T09:07:00Z</dcterms:created>
  <dcterms:modified xsi:type="dcterms:W3CDTF">2018-05-08T09:23:00Z</dcterms:modified>
</cp:coreProperties>
</file>